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4B" w:rsidRDefault="00A9094B" w:rsidP="00A9094B">
      <w:pPr>
        <w:pStyle w:val="2"/>
        <w:pBdr>
          <w:bottom w:val="single" w:sz="6" w:space="4" w:color="C0C0C0"/>
        </w:pBdr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374C84"/>
          <w:sz w:val="24"/>
          <w:szCs w:val="24"/>
        </w:rPr>
      </w:pPr>
      <w:bookmarkStart w:id="0" w:name="_GoBack"/>
      <w:r>
        <w:rPr>
          <w:rFonts w:ascii="Arial" w:hAnsi="Arial" w:cs="Arial"/>
          <w:color w:val="374C84"/>
          <w:sz w:val="24"/>
          <w:szCs w:val="24"/>
        </w:rPr>
        <w:t>Скорректированы сведения, вносимые в ЕГРЮЛ и ЕГРИП</w:t>
      </w:r>
    </w:p>
    <w:bookmarkEnd w:id="0"/>
    <w:p w:rsidR="00A9094B" w:rsidRDefault="00A9094B" w:rsidP="00A9094B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части ЕГРЮЛ это касается сведений о лице, имеющем право без доверенности действовать от имени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юрлица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для физлиц, помимо Ф. И. О., должности и паспортных данных, будет указываться место жительства, а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юрлиц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наименование, основной государственный регистрационный номер, ИНН. Если полномочия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действовать от имени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юрлица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без доверенности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предоставлены нескольким лицам, то в отношении каждого из них необходимо уточнять, действуют такие лица совместно или независимо друг от друга.</w:t>
      </w:r>
    </w:p>
    <w:p w:rsidR="00A9094B" w:rsidRDefault="00A9094B" w:rsidP="00A9094B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Что касается ЕГРИП, то в нем потребуется дополнительно указывать дату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завершения процедуры реализации имущества гражданина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или прекращения производства по делу о банкротстве в ходе такой процедуры и основание прекращения данного производства. Внесение сведений о прекращении деятельности в качестве ИП из-за признания гражданина банкротом и решения о введении реализации его имущества регистрирующий орган будет осуществлять на основании представленных оператором Единого федерального реестра сведений о банкротстве сведений о должнике. Последние должны быть направлены в форме электронных документов не позднее трех дней со дня их внесения в реестр. Кроме того, с 1 сентября регистрирующие органы </w:t>
      </w:r>
      <w:hyperlink r:id="rId6" w:history="1">
        <w:r>
          <w:rPr>
            <w:rStyle w:val="a3"/>
            <w:rFonts w:ascii="Arial" w:hAnsi="Arial" w:cs="Arial"/>
            <w:b/>
            <w:bCs/>
            <w:color w:val="0E2A66"/>
            <w:sz w:val="21"/>
            <w:szCs w:val="21"/>
          </w:rPr>
          <w:t>смогут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 в принудительном порядке исключать из ЕГРИП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недействующих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ИП.</w:t>
      </w:r>
    </w:p>
    <w:p w:rsidR="003F2174" w:rsidRDefault="003F2174"/>
    <w:sectPr w:rsidR="003F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B0"/>
    <w:multiLevelType w:val="multilevel"/>
    <w:tmpl w:val="C90E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83DD3"/>
    <w:multiLevelType w:val="multilevel"/>
    <w:tmpl w:val="EF3A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87F6C"/>
    <w:multiLevelType w:val="multilevel"/>
    <w:tmpl w:val="7282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BE"/>
    <w:rsid w:val="00025B34"/>
    <w:rsid w:val="000E5D1D"/>
    <w:rsid w:val="000F751F"/>
    <w:rsid w:val="00154A93"/>
    <w:rsid w:val="0019207F"/>
    <w:rsid w:val="002A2FBE"/>
    <w:rsid w:val="003F2174"/>
    <w:rsid w:val="004E1F4E"/>
    <w:rsid w:val="00586308"/>
    <w:rsid w:val="00621C1E"/>
    <w:rsid w:val="006D279C"/>
    <w:rsid w:val="006D7B09"/>
    <w:rsid w:val="007E5551"/>
    <w:rsid w:val="00876228"/>
    <w:rsid w:val="00924360"/>
    <w:rsid w:val="009376CE"/>
    <w:rsid w:val="009421A5"/>
    <w:rsid w:val="00A04837"/>
    <w:rsid w:val="00A9094B"/>
    <w:rsid w:val="00B146BA"/>
    <w:rsid w:val="00D54DBD"/>
    <w:rsid w:val="00DF6648"/>
    <w:rsid w:val="00E57FDB"/>
    <w:rsid w:val="00E71EDF"/>
    <w:rsid w:val="00FC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3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6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E1F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3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6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E1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2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2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4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news/140822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3</cp:revision>
  <dcterms:created xsi:type="dcterms:W3CDTF">2020-11-19T13:10:00Z</dcterms:created>
  <dcterms:modified xsi:type="dcterms:W3CDTF">2020-11-19T13:10:00Z</dcterms:modified>
</cp:coreProperties>
</file>